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284CFE">
        <w:rPr>
          <w:rFonts w:ascii="Century Gothic" w:hAnsi="Century Gothic"/>
          <w:b/>
          <w:sz w:val="18"/>
          <w:szCs w:val="18"/>
        </w:rPr>
        <w:tab/>
      </w:r>
      <w:r w:rsidR="00284CFE">
        <w:rPr>
          <w:rFonts w:ascii="Century Gothic" w:hAnsi="Century Gothic"/>
          <w:b/>
          <w:sz w:val="18"/>
          <w:szCs w:val="18"/>
        </w:rPr>
        <w:tab/>
        <w:t>Unit 6 Week 3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284CFE">
        <w:rPr>
          <w:rFonts w:ascii="Century Gothic" w:hAnsi="Century Gothic"/>
          <w:b/>
          <w:sz w:val="18"/>
          <w:szCs w:val="18"/>
        </w:rPr>
        <w:t>“Talking Walls: Art for the People</w:t>
      </w:r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6F3260">
        <w:rPr>
          <w:rFonts w:ascii="Century Gothic" w:hAnsi="Century Gothic"/>
          <w:sz w:val="18"/>
          <w:szCs w:val="18"/>
        </w:rPr>
        <w:t>Build vocabulary by finding words related to lesson concepts</w:t>
      </w:r>
      <w:r w:rsidR="00834C5A">
        <w:rPr>
          <w:rFonts w:ascii="Century Gothic" w:hAnsi="Century Gothic"/>
          <w:sz w:val="18"/>
          <w:szCs w:val="18"/>
        </w:rPr>
        <w:t>;</w:t>
      </w:r>
      <w:r w:rsidR="00284CFE">
        <w:rPr>
          <w:rFonts w:ascii="Century Gothic" w:hAnsi="Century Gothic"/>
          <w:sz w:val="18"/>
          <w:szCs w:val="18"/>
        </w:rPr>
        <w:t xml:space="preserve"> distinguish between statements of fact &amp; opinion</w:t>
      </w:r>
      <w:r w:rsidR="006F3260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 xml:space="preserve">e </w:t>
      </w:r>
      <w:r w:rsidR="00284CFE">
        <w:rPr>
          <w:rFonts w:ascii="Century Gothic" w:hAnsi="Century Gothic"/>
          <w:sz w:val="18"/>
          <w:szCs w:val="18"/>
        </w:rPr>
        <w:t xml:space="preserve">glossary to define unfamiliar words; associate the common syllables </w:t>
      </w:r>
      <w:proofErr w:type="spellStart"/>
      <w:r w:rsidR="00284CFE">
        <w:rPr>
          <w:rFonts w:ascii="Century Gothic" w:hAnsi="Century Gothic"/>
          <w:sz w:val="18"/>
          <w:szCs w:val="18"/>
        </w:rPr>
        <w:t>tion</w:t>
      </w:r>
      <w:proofErr w:type="spellEnd"/>
      <w:r w:rsidR="00284CFE">
        <w:rPr>
          <w:rFonts w:ascii="Century Gothic" w:hAnsi="Century Gothic"/>
          <w:sz w:val="18"/>
          <w:szCs w:val="18"/>
        </w:rPr>
        <w:t xml:space="preserve">, </w:t>
      </w:r>
      <w:proofErr w:type="spellStart"/>
      <w:r w:rsidR="00284CFE">
        <w:rPr>
          <w:rFonts w:ascii="Century Gothic" w:hAnsi="Century Gothic"/>
          <w:sz w:val="18"/>
          <w:szCs w:val="18"/>
        </w:rPr>
        <w:t>sion</w:t>
      </w:r>
      <w:proofErr w:type="spellEnd"/>
      <w:r w:rsidR="00284CFE">
        <w:rPr>
          <w:rFonts w:ascii="Century Gothic" w:hAnsi="Century Gothic"/>
          <w:sz w:val="18"/>
          <w:szCs w:val="18"/>
        </w:rPr>
        <w:t xml:space="preserve">, &amp; </w:t>
      </w:r>
      <w:proofErr w:type="spellStart"/>
      <w:r w:rsidR="00284CFE">
        <w:rPr>
          <w:rFonts w:ascii="Century Gothic" w:hAnsi="Century Gothic"/>
          <w:sz w:val="18"/>
          <w:szCs w:val="18"/>
        </w:rPr>
        <w:t>ture</w:t>
      </w:r>
      <w:proofErr w:type="spellEnd"/>
      <w:r w:rsidR="00284CFE">
        <w:rPr>
          <w:rFonts w:ascii="Century Gothic" w:hAnsi="Century Gothic"/>
          <w:sz w:val="18"/>
          <w:szCs w:val="18"/>
        </w:rPr>
        <w:t xml:space="preserve"> with the letters that spell them.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</w:t>
      </w:r>
      <w:r w:rsidR="00834C5A">
        <w:rPr>
          <w:rFonts w:ascii="Century Gothic" w:hAnsi="Century Gothic"/>
          <w:sz w:val="18"/>
          <w:szCs w:val="18"/>
        </w:rPr>
        <w:t xml:space="preserve"> </w:t>
      </w:r>
      <w:r w:rsidR="00284CFE">
        <w:rPr>
          <w:rFonts w:ascii="Century Gothic" w:hAnsi="Century Gothic"/>
          <w:sz w:val="18"/>
          <w:szCs w:val="18"/>
        </w:rPr>
        <w:t>Why is freedom of expression important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>r</w:t>
      </w:r>
      <w:r w:rsidR="00284CFE">
        <w:rPr>
          <w:rFonts w:ascii="Century Gothic" w:hAnsi="Century Gothic"/>
          <w:sz w:val="18"/>
          <w:szCs w:val="18"/>
        </w:rPr>
        <w:t xml:space="preserve">ead aloud “Indescribably </w:t>
      </w:r>
      <w:proofErr w:type="spellStart"/>
      <w:r w:rsidR="00284CFE">
        <w:rPr>
          <w:rFonts w:ascii="Century Gothic" w:hAnsi="Century Gothic"/>
          <w:sz w:val="18"/>
          <w:szCs w:val="18"/>
        </w:rPr>
        <w:t>Arabella</w:t>
      </w:r>
      <w:proofErr w:type="spellEnd"/>
      <w:r w:rsidR="00284CFE">
        <w:rPr>
          <w:rFonts w:ascii="Century Gothic" w:hAnsi="Century Gothic"/>
          <w:sz w:val="18"/>
          <w:szCs w:val="18"/>
        </w:rPr>
        <w:t>” TE pg 332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>el R</w:t>
      </w:r>
      <w:r w:rsidR="006F3260">
        <w:rPr>
          <w:rFonts w:ascii="Century Gothic" w:hAnsi="Century Gothic"/>
          <w:sz w:val="18"/>
          <w:szCs w:val="18"/>
        </w:rPr>
        <w:t>ead</w:t>
      </w:r>
      <w:r w:rsidR="00284CFE">
        <w:rPr>
          <w:rFonts w:ascii="Century Gothic" w:hAnsi="Century Gothic"/>
          <w:sz w:val="18"/>
          <w:szCs w:val="18"/>
        </w:rPr>
        <w:t>ing for Accuracy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284CFE">
        <w:rPr>
          <w:rFonts w:ascii="Century Gothic" w:hAnsi="Century Gothic"/>
          <w:sz w:val="18"/>
          <w:szCs w:val="18"/>
        </w:rPr>
        <w:t>3)Read/discuss skill pgs 332-333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284CFE">
        <w:rPr>
          <w:rFonts w:ascii="Century Gothic" w:hAnsi="Century Gothic"/>
          <w:sz w:val="18"/>
          <w:szCs w:val="18"/>
        </w:rPr>
        <w:t>rganizer as a visual from pg 332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284CFE">
        <w:rPr>
          <w:rFonts w:ascii="Century Gothic" w:hAnsi="Century Gothic"/>
          <w:sz w:val="18"/>
          <w:szCs w:val="18"/>
        </w:rPr>
        <w:t xml:space="preserve"> “Paint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  <w:r w:rsidR="00284CFE">
        <w:rPr>
          <w:rFonts w:ascii="Century Gothic" w:hAnsi="Century Gothic"/>
          <w:sz w:val="18"/>
          <w:szCs w:val="18"/>
        </w:rPr>
        <w:t>, voc. cards, &amp; pg 334-335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3445F0">
        <w:rPr>
          <w:rFonts w:ascii="Century Gothic" w:hAnsi="Century Gothic"/>
          <w:sz w:val="18"/>
          <w:szCs w:val="18"/>
        </w:rPr>
        <w:t>Cause/Effect &amp; Graphic Organizer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284CFE">
        <w:rPr>
          <w:rFonts w:ascii="Century Gothic" w:hAnsi="Century Gothic"/>
          <w:sz w:val="18"/>
          <w:szCs w:val="18"/>
        </w:rPr>
        <w:t>12</w:t>
      </w:r>
      <w:r w:rsidR="006F3260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284CFE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284CFE">
        <w:rPr>
          <w:rFonts w:ascii="Century Gothic" w:hAnsi="Century Gothic"/>
          <w:sz w:val="18"/>
          <w:szCs w:val="18"/>
        </w:rPr>
        <w:t>Wkbk</w:t>
      </w:r>
      <w:proofErr w:type="spellEnd"/>
      <w:r w:rsidR="00284CFE">
        <w:rPr>
          <w:rFonts w:ascii="Century Gothic" w:hAnsi="Century Gothic"/>
          <w:sz w:val="18"/>
          <w:szCs w:val="18"/>
        </w:rPr>
        <w:t xml:space="preserve"> Pg 12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 xml:space="preserve">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284CFE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284CFE">
        <w:rPr>
          <w:rFonts w:ascii="Century Gothic" w:hAnsi="Century Gothic"/>
          <w:sz w:val="18"/>
          <w:szCs w:val="18"/>
        </w:rPr>
        <w:t>Wkbk</w:t>
      </w:r>
      <w:proofErr w:type="spellEnd"/>
      <w:r w:rsidR="00284CFE">
        <w:rPr>
          <w:rFonts w:ascii="Century Gothic" w:hAnsi="Century Gothic"/>
          <w:sz w:val="18"/>
          <w:szCs w:val="18"/>
        </w:rPr>
        <w:t xml:space="preserve"> Pg 12</w:t>
      </w:r>
      <w:r w:rsidR="003445F0">
        <w:rPr>
          <w:rFonts w:ascii="Century Gothic" w:hAnsi="Century Gothic"/>
          <w:sz w:val="18"/>
          <w:szCs w:val="18"/>
        </w:rPr>
        <w:t>3-</w:t>
      </w:r>
      <w:r w:rsidR="00284CFE">
        <w:rPr>
          <w:rFonts w:ascii="Century Gothic" w:hAnsi="Century Gothic"/>
          <w:sz w:val="18"/>
          <w:szCs w:val="18"/>
        </w:rPr>
        <w:t>12</w:t>
      </w:r>
      <w:r w:rsidR="006F3260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284CFE">
        <w:rPr>
          <w:rFonts w:ascii="Century Gothic" w:hAnsi="Century Gothic"/>
          <w:sz w:val="18"/>
          <w:szCs w:val="18"/>
        </w:rPr>
        <w:t>12</w:t>
      </w:r>
      <w:r w:rsidR="006F3260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</w:t>
      </w:r>
      <w:r w:rsidR="00834C5A">
        <w:rPr>
          <w:rFonts w:ascii="Century Gothic" w:hAnsi="Century Gothic"/>
          <w:sz w:val="18"/>
          <w:szCs w:val="18"/>
        </w:rPr>
        <w:t>l activate prior knowledge about a top</w:t>
      </w:r>
      <w:r w:rsidR="003445F0">
        <w:rPr>
          <w:rFonts w:ascii="Century Gothic" w:hAnsi="Century Gothic"/>
          <w:sz w:val="18"/>
          <w:szCs w:val="18"/>
        </w:rPr>
        <w:t>ic to revie</w:t>
      </w:r>
      <w:r w:rsidR="00284CFE">
        <w:rPr>
          <w:rFonts w:ascii="Century Gothic" w:hAnsi="Century Gothic"/>
          <w:sz w:val="18"/>
          <w:szCs w:val="18"/>
        </w:rPr>
        <w:t>w statements of fact/opinion</w:t>
      </w:r>
      <w:r w:rsidR="003445F0">
        <w:rPr>
          <w:rFonts w:ascii="Century Gothic" w:hAnsi="Century Gothic"/>
          <w:sz w:val="18"/>
          <w:szCs w:val="18"/>
        </w:rPr>
        <w:t>s</w:t>
      </w:r>
      <w:r w:rsidR="006F3260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6F3260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284CFE">
        <w:rPr>
          <w:rFonts w:ascii="Century Gothic" w:hAnsi="Century Gothic"/>
          <w:sz w:val="18"/>
          <w:szCs w:val="18"/>
        </w:rPr>
        <w:t>: What does it mean to have freedom of artistic expression</w:t>
      </w:r>
      <w:r w:rsidRPr="0089580B">
        <w:rPr>
          <w:rFonts w:ascii="Century Gothic" w:hAnsi="Century Gothic"/>
          <w:sz w:val="18"/>
          <w:szCs w:val="18"/>
        </w:rPr>
        <w:t>?</w:t>
      </w:r>
      <w:r w:rsidR="00284CFE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284CFE">
        <w:rPr>
          <w:rFonts w:ascii="Century Gothic" w:hAnsi="Century Gothic"/>
          <w:sz w:val="18"/>
          <w:szCs w:val="18"/>
        </w:rPr>
        <w:t>2)Read</w:t>
      </w:r>
      <w:proofErr w:type="gramEnd"/>
      <w:r w:rsidR="00284CFE">
        <w:rPr>
          <w:rFonts w:ascii="Century Gothic" w:hAnsi="Century Gothic"/>
          <w:sz w:val="18"/>
          <w:szCs w:val="18"/>
        </w:rPr>
        <w:t>/discuss voc pg 334-335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284CFE">
        <w:rPr>
          <w:rFonts w:ascii="Century Gothic" w:hAnsi="Century Gothic"/>
          <w:sz w:val="18"/>
          <w:szCs w:val="18"/>
        </w:rPr>
        <w:t xml:space="preserve"> Talk TE 353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284CFE">
        <w:rPr>
          <w:rFonts w:ascii="Century Gothic" w:hAnsi="Century Gothic"/>
          <w:sz w:val="18"/>
          <w:szCs w:val="18"/>
        </w:rPr>
        <w:t>A Photo Essay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284CFE">
        <w:rPr>
          <w:rFonts w:ascii="Century Gothic" w:hAnsi="Century Gothic"/>
          <w:sz w:val="18"/>
          <w:szCs w:val="18"/>
        </w:rPr>
        <w:t>A Different Drawing; A Whole World in One City; The Huge Paintings of Thomas Hart Benton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284CFE">
        <w:rPr>
          <w:rFonts w:ascii="Century Gothic" w:hAnsi="Century Gothic"/>
          <w:sz w:val="18"/>
          <w:szCs w:val="18"/>
        </w:rPr>
        <w:t xml:space="preserve"> 127-12</w:t>
      </w:r>
      <w:r w:rsidR="00543FE5">
        <w:rPr>
          <w:rFonts w:ascii="Century Gothic" w:hAnsi="Century Gothic"/>
          <w:sz w:val="18"/>
          <w:szCs w:val="18"/>
        </w:rPr>
        <w:t>8</w:t>
      </w:r>
      <w:r w:rsidR="009A6DF9">
        <w:rPr>
          <w:rFonts w:ascii="Century Gothic" w:hAnsi="Century Gothic"/>
          <w:sz w:val="18"/>
          <w:szCs w:val="18"/>
        </w:rPr>
        <w:t xml:space="preserve"> </w:t>
      </w:r>
      <w:r w:rsidR="00834C5A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834C5A">
        <w:rPr>
          <w:rFonts w:ascii="Century Gothic" w:hAnsi="Century Gothic"/>
          <w:sz w:val="18"/>
          <w:szCs w:val="18"/>
        </w:rPr>
        <w:t>Wkbk</w:t>
      </w:r>
      <w:proofErr w:type="spellEnd"/>
      <w:r w:rsidR="00284CFE">
        <w:rPr>
          <w:rFonts w:ascii="Century Gothic" w:hAnsi="Century Gothic"/>
          <w:sz w:val="18"/>
          <w:szCs w:val="18"/>
        </w:rPr>
        <w:t xml:space="preserve"> Pgs 129-13</w:t>
      </w:r>
      <w:r w:rsidR="00543FE5">
        <w:rPr>
          <w:rFonts w:ascii="Century Gothic" w:hAnsi="Century Gothic"/>
          <w:sz w:val="18"/>
          <w:szCs w:val="18"/>
        </w:rPr>
        <w:t>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284CFE">
        <w:rPr>
          <w:rFonts w:ascii="Century Gothic" w:hAnsi="Century Gothic"/>
          <w:sz w:val="18"/>
          <w:szCs w:val="18"/>
        </w:rPr>
        <w:t>12</w:t>
      </w:r>
      <w:r w:rsidR="009A6DF9">
        <w:rPr>
          <w:rFonts w:ascii="Century Gothic" w:hAnsi="Century Gothic"/>
          <w:sz w:val="18"/>
          <w:szCs w:val="18"/>
        </w:rPr>
        <w:t>7-</w:t>
      </w:r>
      <w:r w:rsidR="00284CFE">
        <w:rPr>
          <w:rFonts w:ascii="Century Gothic" w:hAnsi="Century Gothic"/>
          <w:sz w:val="18"/>
          <w:szCs w:val="18"/>
        </w:rPr>
        <w:t>12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284CFE">
        <w:rPr>
          <w:rFonts w:ascii="Century Gothic" w:hAnsi="Century Gothic"/>
          <w:sz w:val="18"/>
          <w:szCs w:val="18"/>
        </w:rPr>
        <w:t>Pgs 129-13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284CFE">
        <w:rPr>
          <w:rFonts w:ascii="Century Gothic" w:hAnsi="Century Gothic"/>
          <w:sz w:val="18"/>
          <w:szCs w:val="18"/>
        </w:rPr>
        <w:t>12</w:t>
      </w:r>
      <w:r w:rsidR="009A6DF9">
        <w:rPr>
          <w:rFonts w:ascii="Century Gothic" w:hAnsi="Century Gothic"/>
          <w:sz w:val="18"/>
          <w:szCs w:val="18"/>
        </w:rPr>
        <w:t>7-</w:t>
      </w:r>
      <w:r w:rsidR="00284CFE">
        <w:rPr>
          <w:rFonts w:ascii="Century Gothic" w:hAnsi="Century Gothic"/>
          <w:sz w:val="18"/>
          <w:szCs w:val="18"/>
        </w:rPr>
        <w:t>13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284CFE">
        <w:rPr>
          <w:rFonts w:ascii="Century Gothic" w:hAnsi="Century Gothic"/>
          <w:sz w:val="18"/>
          <w:szCs w:val="18"/>
        </w:rPr>
        <w:t>di</w:t>
      </w:r>
      <w:r w:rsidR="003445F0">
        <w:rPr>
          <w:rFonts w:ascii="Century Gothic" w:hAnsi="Century Gothic"/>
          <w:sz w:val="18"/>
          <w:szCs w:val="18"/>
        </w:rPr>
        <w:t>s</w:t>
      </w:r>
      <w:r w:rsidR="00284CFE">
        <w:rPr>
          <w:rFonts w:ascii="Century Gothic" w:hAnsi="Century Gothic"/>
          <w:sz w:val="18"/>
          <w:szCs w:val="18"/>
        </w:rPr>
        <w:t>tinguish between fact/opinion</w:t>
      </w:r>
      <w:r w:rsidR="00543FE5">
        <w:rPr>
          <w:rFonts w:ascii="Century Gothic" w:hAnsi="Century Gothic"/>
          <w:sz w:val="18"/>
          <w:szCs w:val="18"/>
        </w:rPr>
        <w:t xml:space="preserve"> to improve comprehension using</w:t>
      </w:r>
      <w:r w:rsidR="00930ACE">
        <w:rPr>
          <w:rFonts w:ascii="Century Gothic" w:hAnsi="Century Gothic"/>
          <w:sz w:val="18"/>
          <w:szCs w:val="18"/>
        </w:rPr>
        <w:t xml:space="preserve"> weekly story</w:t>
      </w:r>
      <w:r w:rsidR="00263602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284CFE">
        <w:rPr>
          <w:rFonts w:ascii="Century Gothic" w:hAnsi="Century Gothic"/>
          <w:sz w:val="18"/>
          <w:szCs w:val="18"/>
        </w:rPr>
        <w:t>Why would a community want a mural</w:t>
      </w:r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543FE5"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284CFE">
        <w:rPr>
          <w:rFonts w:ascii="Century Gothic" w:hAnsi="Century Gothic"/>
          <w:sz w:val="18"/>
          <w:szCs w:val="18"/>
        </w:rPr>
        <w:t>- Poetry: Nathaniel’s Rap- pgs 352-353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543FE5"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63602"/>
    <w:rsid w:val="00284CFE"/>
    <w:rsid w:val="002D64DB"/>
    <w:rsid w:val="002E7C92"/>
    <w:rsid w:val="002F06BB"/>
    <w:rsid w:val="002F3510"/>
    <w:rsid w:val="002F4730"/>
    <w:rsid w:val="003445F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43FE5"/>
    <w:rsid w:val="00564E88"/>
    <w:rsid w:val="00566C4D"/>
    <w:rsid w:val="005842D6"/>
    <w:rsid w:val="005B1E3E"/>
    <w:rsid w:val="00684A7C"/>
    <w:rsid w:val="006F01D9"/>
    <w:rsid w:val="006F2462"/>
    <w:rsid w:val="006F3260"/>
    <w:rsid w:val="006F465A"/>
    <w:rsid w:val="007107AD"/>
    <w:rsid w:val="00716A37"/>
    <w:rsid w:val="00774073"/>
    <w:rsid w:val="007C4E2E"/>
    <w:rsid w:val="007D0C85"/>
    <w:rsid w:val="007E39AB"/>
    <w:rsid w:val="008138C3"/>
    <w:rsid w:val="008254D5"/>
    <w:rsid w:val="00834C5A"/>
    <w:rsid w:val="0089580B"/>
    <w:rsid w:val="008D09A1"/>
    <w:rsid w:val="009173AE"/>
    <w:rsid w:val="00930ACE"/>
    <w:rsid w:val="009A6DF9"/>
    <w:rsid w:val="009B2F56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63C94"/>
    <w:rsid w:val="00C816C6"/>
    <w:rsid w:val="00D034A9"/>
    <w:rsid w:val="00D042B9"/>
    <w:rsid w:val="00D71192"/>
    <w:rsid w:val="00DB178C"/>
    <w:rsid w:val="00DC5018"/>
    <w:rsid w:val="00E21739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2013-03-18T15:55:00Z</dcterms:created>
  <dcterms:modified xsi:type="dcterms:W3CDTF">2013-03-18T15:55:00Z</dcterms:modified>
</cp:coreProperties>
</file>